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2F" w:rsidRPr="0037407A" w:rsidRDefault="0080612F" w:rsidP="0080612F">
      <w:pPr>
        <w:rPr>
          <w:sz w:val="24"/>
          <w:szCs w:val="24"/>
        </w:rPr>
      </w:pPr>
      <w:r w:rsidRPr="0037407A">
        <w:rPr>
          <w:b/>
          <w:sz w:val="24"/>
          <w:szCs w:val="24"/>
        </w:rPr>
        <w:t>Patient Care Plan: Med/</w:t>
      </w:r>
      <w:proofErr w:type="spellStart"/>
      <w:r w:rsidRPr="0037407A">
        <w:rPr>
          <w:b/>
          <w:sz w:val="24"/>
          <w:szCs w:val="24"/>
        </w:rPr>
        <w:t>Surg</w:t>
      </w:r>
      <w:proofErr w:type="spellEnd"/>
      <w:r w:rsidRPr="0037407A">
        <w:rPr>
          <w:b/>
          <w:sz w:val="24"/>
          <w:szCs w:val="24"/>
        </w:rPr>
        <w:t xml:space="preserve"> clinical</w:t>
      </w:r>
      <w:r w:rsidRPr="0037407A">
        <w:rPr>
          <w:b/>
          <w:sz w:val="24"/>
          <w:szCs w:val="24"/>
        </w:rPr>
        <w:tab/>
      </w:r>
      <w:r w:rsidRPr="0037407A">
        <w:rPr>
          <w:sz w:val="24"/>
          <w:szCs w:val="24"/>
        </w:rPr>
        <w:tab/>
      </w:r>
      <w:r w:rsidRPr="0037407A">
        <w:rPr>
          <w:sz w:val="24"/>
          <w:szCs w:val="24"/>
        </w:rPr>
        <w:tab/>
      </w:r>
      <w:r w:rsidRPr="0037407A">
        <w:rPr>
          <w:sz w:val="24"/>
          <w:szCs w:val="24"/>
        </w:rPr>
        <w:tab/>
      </w:r>
      <w:r w:rsidRPr="0037407A">
        <w:rPr>
          <w:sz w:val="24"/>
          <w:szCs w:val="24"/>
        </w:rPr>
        <w:tab/>
        <w:t>Trina Skinner</w:t>
      </w:r>
    </w:p>
    <w:p w:rsidR="0080612F" w:rsidRPr="0037407A" w:rsidRDefault="004B3DCD" w:rsidP="0080612F">
      <w:pPr>
        <w:rPr>
          <w:b/>
          <w:sz w:val="24"/>
          <w:szCs w:val="24"/>
        </w:rPr>
      </w:pPr>
      <w:r w:rsidRPr="0037407A">
        <w:rPr>
          <w:b/>
          <w:sz w:val="24"/>
          <w:szCs w:val="24"/>
        </w:rPr>
        <w:t>Blue</w:t>
      </w:r>
      <w:r w:rsidR="0080612F" w:rsidRPr="0037407A">
        <w:rPr>
          <w:b/>
          <w:sz w:val="24"/>
          <w:szCs w:val="24"/>
        </w:rPr>
        <w:t xml:space="preserve"> no. 1</w:t>
      </w:r>
    </w:p>
    <w:p w:rsidR="0080612F" w:rsidRPr="0037407A" w:rsidRDefault="004B3DCD" w:rsidP="0080612F">
      <w:pPr>
        <w:rPr>
          <w:b/>
          <w:sz w:val="24"/>
          <w:szCs w:val="24"/>
        </w:rPr>
      </w:pPr>
      <w:r w:rsidRPr="0037407A">
        <w:rPr>
          <w:b/>
          <w:sz w:val="24"/>
          <w:szCs w:val="24"/>
        </w:rPr>
        <w:t>J.</w:t>
      </w:r>
      <w:r w:rsidR="00732D0D" w:rsidRPr="0037407A">
        <w:rPr>
          <w:b/>
          <w:sz w:val="24"/>
          <w:szCs w:val="24"/>
        </w:rPr>
        <w:t>B.P. 83 yr old male</w:t>
      </w:r>
    </w:p>
    <w:p w:rsidR="0080612F" w:rsidRPr="0037407A" w:rsidRDefault="0080612F" w:rsidP="0080612F">
      <w:pPr>
        <w:rPr>
          <w:b/>
          <w:sz w:val="24"/>
          <w:szCs w:val="24"/>
        </w:rPr>
      </w:pPr>
      <w:r w:rsidRPr="0037407A">
        <w:rPr>
          <w:b/>
          <w:sz w:val="24"/>
          <w:szCs w:val="24"/>
        </w:rPr>
        <w:t xml:space="preserve">Rm. </w:t>
      </w:r>
      <w:r w:rsidR="00732D0D" w:rsidRPr="0037407A">
        <w:rPr>
          <w:b/>
          <w:sz w:val="24"/>
          <w:szCs w:val="24"/>
        </w:rPr>
        <w:t>4031-1</w:t>
      </w:r>
    </w:p>
    <w:p w:rsidR="0080612F" w:rsidRPr="0037407A" w:rsidRDefault="0080612F" w:rsidP="0080612F">
      <w:pPr>
        <w:rPr>
          <w:sz w:val="24"/>
          <w:szCs w:val="24"/>
        </w:rPr>
      </w:pPr>
      <w:r w:rsidRPr="0037407A">
        <w:rPr>
          <w:b/>
          <w:sz w:val="24"/>
          <w:szCs w:val="24"/>
        </w:rPr>
        <w:t>Code status</w:t>
      </w:r>
      <w:r w:rsidRPr="0037407A">
        <w:rPr>
          <w:sz w:val="24"/>
          <w:szCs w:val="24"/>
        </w:rPr>
        <w:t>: DNR</w:t>
      </w:r>
    </w:p>
    <w:p w:rsidR="0080612F" w:rsidRPr="0037407A" w:rsidRDefault="0080612F" w:rsidP="0080612F">
      <w:pPr>
        <w:rPr>
          <w:sz w:val="24"/>
          <w:szCs w:val="24"/>
        </w:rPr>
      </w:pPr>
      <w:r w:rsidRPr="0037407A">
        <w:rPr>
          <w:b/>
          <w:sz w:val="24"/>
          <w:szCs w:val="24"/>
        </w:rPr>
        <w:t xml:space="preserve">Allergies: </w:t>
      </w:r>
      <w:r w:rsidR="00732D0D" w:rsidRPr="0037407A">
        <w:rPr>
          <w:sz w:val="24"/>
          <w:szCs w:val="24"/>
        </w:rPr>
        <w:t>None</w:t>
      </w:r>
    </w:p>
    <w:p w:rsidR="0080612F" w:rsidRPr="0037407A" w:rsidRDefault="0080612F" w:rsidP="0080612F">
      <w:pPr>
        <w:rPr>
          <w:sz w:val="24"/>
          <w:szCs w:val="24"/>
        </w:rPr>
      </w:pPr>
      <w:r w:rsidRPr="0037407A">
        <w:rPr>
          <w:b/>
          <w:sz w:val="24"/>
          <w:szCs w:val="24"/>
        </w:rPr>
        <w:t>Physician:</w:t>
      </w:r>
      <w:r w:rsidRPr="0037407A">
        <w:rPr>
          <w:sz w:val="24"/>
          <w:szCs w:val="24"/>
        </w:rPr>
        <w:t xml:space="preserve"> Hospitalist</w:t>
      </w:r>
    </w:p>
    <w:p w:rsidR="0080612F" w:rsidRPr="0037407A" w:rsidRDefault="0080612F" w:rsidP="0080612F">
      <w:pPr>
        <w:rPr>
          <w:sz w:val="24"/>
          <w:szCs w:val="24"/>
        </w:rPr>
      </w:pPr>
      <w:r w:rsidRPr="0037407A">
        <w:rPr>
          <w:b/>
          <w:sz w:val="24"/>
          <w:szCs w:val="24"/>
        </w:rPr>
        <w:t>Level of care:</w:t>
      </w:r>
      <w:r w:rsidRPr="0037407A">
        <w:rPr>
          <w:sz w:val="24"/>
          <w:szCs w:val="24"/>
        </w:rPr>
        <w:t xml:space="preserve"> Total care; WHISPA lift transfer</w:t>
      </w:r>
    </w:p>
    <w:p w:rsidR="0080612F" w:rsidRPr="0037407A" w:rsidRDefault="0080612F" w:rsidP="0080612F">
      <w:pPr>
        <w:rPr>
          <w:sz w:val="24"/>
          <w:szCs w:val="24"/>
        </w:rPr>
      </w:pPr>
      <w:r w:rsidRPr="0037407A">
        <w:rPr>
          <w:b/>
          <w:sz w:val="24"/>
          <w:szCs w:val="24"/>
        </w:rPr>
        <w:t xml:space="preserve">Diet: </w:t>
      </w:r>
      <w:r w:rsidR="00732D0D" w:rsidRPr="0037407A">
        <w:rPr>
          <w:sz w:val="24"/>
          <w:szCs w:val="24"/>
        </w:rPr>
        <w:t>diabetic</w:t>
      </w:r>
    </w:p>
    <w:p w:rsidR="00732D0D" w:rsidRPr="0037407A" w:rsidRDefault="0080612F" w:rsidP="0080612F">
      <w:pPr>
        <w:rPr>
          <w:sz w:val="24"/>
          <w:szCs w:val="24"/>
        </w:rPr>
      </w:pPr>
      <w:r w:rsidRPr="0037407A">
        <w:rPr>
          <w:b/>
          <w:sz w:val="24"/>
          <w:szCs w:val="24"/>
        </w:rPr>
        <w:t xml:space="preserve">Reason for admission: </w:t>
      </w:r>
      <w:r w:rsidR="00732D0D" w:rsidRPr="0037407A">
        <w:rPr>
          <w:sz w:val="24"/>
          <w:szCs w:val="24"/>
        </w:rPr>
        <w:t>Acute kidney injury</w:t>
      </w:r>
    </w:p>
    <w:p w:rsidR="0080612F" w:rsidRPr="0037407A" w:rsidRDefault="0080612F" w:rsidP="0080612F">
      <w:pPr>
        <w:rPr>
          <w:b/>
          <w:sz w:val="24"/>
          <w:szCs w:val="24"/>
          <w:u w:val="single"/>
        </w:rPr>
      </w:pPr>
      <w:r w:rsidRPr="0037407A">
        <w:rPr>
          <w:b/>
          <w:sz w:val="24"/>
          <w:szCs w:val="24"/>
          <w:u w:val="single"/>
        </w:rPr>
        <w:t>Diagnoses/Medical History:</w:t>
      </w:r>
    </w:p>
    <w:p w:rsidR="00732D0D" w:rsidRPr="0037407A" w:rsidRDefault="00732D0D" w:rsidP="0080612F">
      <w:pPr>
        <w:rPr>
          <w:b/>
          <w:sz w:val="24"/>
          <w:szCs w:val="24"/>
        </w:rPr>
      </w:pPr>
      <w:r w:rsidRPr="0037407A">
        <w:rPr>
          <w:b/>
          <w:sz w:val="24"/>
          <w:szCs w:val="24"/>
        </w:rPr>
        <w:t>Hypertension</w:t>
      </w:r>
      <w:r w:rsidR="00C016CC" w:rsidRPr="0037407A">
        <w:rPr>
          <w:b/>
          <w:sz w:val="24"/>
          <w:szCs w:val="24"/>
        </w:rPr>
        <w:t xml:space="preserve"> (HTN)</w:t>
      </w:r>
    </w:p>
    <w:p w:rsidR="00C016CC" w:rsidRPr="0037407A" w:rsidRDefault="00C016CC" w:rsidP="00B34B67">
      <w:pPr>
        <w:pStyle w:val="ListParagraph"/>
        <w:numPr>
          <w:ilvl w:val="0"/>
          <w:numId w:val="1"/>
        </w:numPr>
        <w:rPr>
          <w:b/>
          <w:sz w:val="24"/>
          <w:szCs w:val="24"/>
        </w:rPr>
      </w:pPr>
      <w:proofErr w:type="gramStart"/>
      <w:r w:rsidRPr="0037407A">
        <w:rPr>
          <w:b/>
          <w:bCs/>
          <w:sz w:val="24"/>
          <w:szCs w:val="24"/>
        </w:rPr>
        <w:t>high</w:t>
      </w:r>
      <w:proofErr w:type="gramEnd"/>
      <w:r w:rsidRPr="0037407A">
        <w:rPr>
          <w:b/>
          <w:bCs/>
          <w:sz w:val="24"/>
          <w:szCs w:val="24"/>
        </w:rPr>
        <w:t xml:space="preserve"> blood pressure</w:t>
      </w:r>
      <w:r w:rsidRPr="0037407A">
        <w:rPr>
          <w:sz w:val="24"/>
          <w:szCs w:val="24"/>
        </w:rPr>
        <w:t xml:space="preserve">, sometimes called </w:t>
      </w:r>
      <w:r w:rsidRPr="0037407A">
        <w:rPr>
          <w:b/>
          <w:bCs/>
          <w:sz w:val="24"/>
          <w:szCs w:val="24"/>
        </w:rPr>
        <w:t>arterial hypertension</w:t>
      </w:r>
      <w:r w:rsidRPr="0037407A">
        <w:rPr>
          <w:sz w:val="24"/>
          <w:szCs w:val="24"/>
        </w:rPr>
        <w:t xml:space="preserve">, is a </w:t>
      </w:r>
      <w:hyperlink r:id="rId5" w:tooltip="Chronic (medicine)" w:history="1">
        <w:r w:rsidRPr="0037407A">
          <w:rPr>
            <w:rStyle w:val="Hyperlink"/>
            <w:sz w:val="24"/>
            <w:szCs w:val="24"/>
          </w:rPr>
          <w:t>chronic</w:t>
        </w:r>
      </w:hyperlink>
      <w:r w:rsidRPr="0037407A">
        <w:rPr>
          <w:sz w:val="24"/>
          <w:szCs w:val="24"/>
        </w:rPr>
        <w:t xml:space="preserve"> </w:t>
      </w:r>
      <w:hyperlink r:id="rId6" w:tooltip="Disease" w:history="1">
        <w:r w:rsidRPr="0037407A">
          <w:rPr>
            <w:rStyle w:val="Hyperlink"/>
            <w:sz w:val="24"/>
            <w:szCs w:val="24"/>
          </w:rPr>
          <w:t>medical condition</w:t>
        </w:r>
      </w:hyperlink>
      <w:r w:rsidRPr="0037407A">
        <w:rPr>
          <w:sz w:val="24"/>
          <w:szCs w:val="24"/>
        </w:rPr>
        <w:t xml:space="preserve"> in which the </w:t>
      </w:r>
      <w:hyperlink r:id="rId7" w:tooltip="Blood pressure" w:history="1">
        <w:r w:rsidRPr="0037407A">
          <w:rPr>
            <w:rStyle w:val="Hyperlink"/>
            <w:sz w:val="24"/>
            <w:szCs w:val="24"/>
          </w:rPr>
          <w:t>blood pressure</w:t>
        </w:r>
      </w:hyperlink>
      <w:r w:rsidRPr="0037407A">
        <w:rPr>
          <w:sz w:val="24"/>
          <w:szCs w:val="24"/>
        </w:rPr>
        <w:t xml:space="preserve"> in the </w:t>
      </w:r>
      <w:hyperlink r:id="rId8" w:tooltip="Artery" w:history="1">
        <w:r w:rsidRPr="0037407A">
          <w:rPr>
            <w:rStyle w:val="Hyperlink"/>
            <w:sz w:val="24"/>
            <w:szCs w:val="24"/>
          </w:rPr>
          <w:t>arteries</w:t>
        </w:r>
      </w:hyperlink>
      <w:r w:rsidRPr="0037407A">
        <w:rPr>
          <w:sz w:val="24"/>
          <w:szCs w:val="24"/>
        </w:rPr>
        <w:t xml:space="preserve"> is elevated</w:t>
      </w:r>
      <w:r w:rsidR="00B34B67" w:rsidRPr="0037407A">
        <w:rPr>
          <w:sz w:val="24"/>
          <w:szCs w:val="24"/>
        </w:rPr>
        <w:t>.</w:t>
      </w:r>
    </w:p>
    <w:p w:rsidR="00B34B67" w:rsidRPr="0037407A" w:rsidRDefault="00B34B67" w:rsidP="00B34B67">
      <w:pPr>
        <w:pStyle w:val="ListParagraph"/>
        <w:numPr>
          <w:ilvl w:val="0"/>
          <w:numId w:val="1"/>
        </w:numPr>
        <w:rPr>
          <w:sz w:val="24"/>
          <w:szCs w:val="24"/>
        </w:rPr>
      </w:pPr>
      <w:r w:rsidRPr="0037407A">
        <w:rPr>
          <w:b/>
          <w:sz w:val="24"/>
          <w:szCs w:val="24"/>
        </w:rPr>
        <w:t xml:space="preserve">Risks associated with HTN: </w:t>
      </w:r>
      <w:hyperlink r:id="rId9" w:tooltip="Stroke" w:history="1">
        <w:r w:rsidRPr="0037407A">
          <w:rPr>
            <w:rStyle w:val="Hyperlink"/>
            <w:sz w:val="24"/>
            <w:szCs w:val="24"/>
          </w:rPr>
          <w:t>Stroke</w:t>
        </w:r>
      </w:hyperlink>
      <w:r w:rsidRPr="0037407A">
        <w:rPr>
          <w:sz w:val="24"/>
          <w:szCs w:val="24"/>
        </w:rPr>
        <w:t xml:space="preserve">, </w:t>
      </w:r>
      <w:hyperlink r:id="rId10" w:tooltip="Myocardial infarction" w:history="1">
        <w:r w:rsidRPr="0037407A">
          <w:rPr>
            <w:rStyle w:val="Hyperlink"/>
            <w:sz w:val="24"/>
            <w:szCs w:val="24"/>
          </w:rPr>
          <w:t>myocardial infarction</w:t>
        </w:r>
      </w:hyperlink>
      <w:r w:rsidRPr="0037407A">
        <w:rPr>
          <w:sz w:val="24"/>
          <w:szCs w:val="24"/>
        </w:rPr>
        <w:t xml:space="preserve"> (heart attacks), </w:t>
      </w:r>
      <w:hyperlink r:id="rId11" w:tooltip="Heart failure" w:history="1">
        <w:r w:rsidRPr="0037407A">
          <w:rPr>
            <w:rStyle w:val="Hyperlink"/>
            <w:sz w:val="24"/>
            <w:szCs w:val="24"/>
          </w:rPr>
          <w:t>heart failure</w:t>
        </w:r>
      </w:hyperlink>
      <w:r w:rsidRPr="0037407A">
        <w:rPr>
          <w:sz w:val="24"/>
          <w:szCs w:val="24"/>
        </w:rPr>
        <w:t xml:space="preserve">, </w:t>
      </w:r>
      <w:hyperlink r:id="rId12" w:tooltip="Aneurysm" w:history="1">
        <w:r w:rsidRPr="0037407A">
          <w:rPr>
            <w:rStyle w:val="Hyperlink"/>
            <w:sz w:val="24"/>
            <w:szCs w:val="24"/>
          </w:rPr>
          <w:t>aneurysms</w:t>
        </w:r>
      </w:hyperlink>
      <w:r w:rsidRPr="0037407A">
        <w:rPr>
          <w:sz w:val="24"/>
          <w:szCs w:val="24"/>
        </w:rPr>
        <w:t xml:space="preserve"> of the arteries (e.g. </w:t>
      </w:r>
      <w:hyperlink r:id="rId13" w:tooltip="Aortic aneurysm" w:history="1">
        <w:r w:rsidRPr="0037407A">
          <w:rPr>
            <w:rStyle w:val="Hyperlink"/>
            <w:sz w:val="24"/>
            <w:szCs w:val="24"/>
          </w:rPr>
          <w:t>aortic aneurysm</w:t>
        </w:r>
      </w:hyperlink>
      <w:r w:rsidRPr="0037407A">
        <w:rPr>
          <w:sz w:val="24"/>
          <w:szCs w:val="24"/>
        </w:rPr>
        <w:t xml:space="preserve">), </w:t>
      </w:r>
      <w:hyperlink r:id="rId14" w:tooltip="Peripheral arterial disease" w:history="1">
        <w:r w:rsidRPr="0037407A">
          <w:rPr>
            <w:rStyle w:val="Hyperlink"/>
            <w:sz w:val="24"/>
            <w:szCs w:val="24"/>
          </w:rPr>
          <w:t>peripheral arterial disease</w:t>
        </w:r>
      </w:hyperlink>
      <w:r w:rsidRPr="0037407A">
        <w:rPr>
          <w:sz w:val="24"/>
          <w:szCs w:val="24"/>
        </w:rPr>
        <w:t xml:space="preserve"> and is a cause of </w:t>
      </w:r>
      <w:hyperlink r:id="rId15" w:tooltip="Chronic kidney disease" w:history="1">
        <w:r w:rsidRPr="0037407A">
          <w:rPr>
            <w:rStyle w:val="Hyperlink"/>
            <w:sz w:val="24"/>
            <w:szCs w:val="24"/>
          </w:rPr>
          <w:t>chronic kidney disease</w:t>
        </w:r>
      </w:hyperlink>
      <w:r w:rsidRPr="0037407A">
        <w:rPr>
          <w:sz w:val="24"/>
          <w:szCs w:val="24"/>
        </w:rPr>
        <w:t>.</w:t>
      </w:r>
    </w:p>
    <w:p w:rsidR="00EE67ED" w:rsidRPr="0037407A" w:rsidRDefault="00EE67ED" w:rsidP="00EE67ED">
      <w:pPr>
        <w:pStyle w:val="ListParagraph"/>
        <w:numPr>
          <w:ilvl w:val="0"/>
          <w:numId w:val="1"/>
        </w:numPr>
        <w:rPr>
          <w:sz w:val="24"/>
          <w:szCs w:val="24"/>
        </w:rPr>
      </w:pPr>
      <w:r w:rsidRPr="0037407A">
        <w:rPr>
          <w:sz w:val="24"/>
          <w:szCs w:val="24"/>
        </w:rPr>
        <w:t>Normal blood pressure at rest is within the range of 100-140mmHg systolic (top reading) and 60-90mmHg diastolic (bottom reading). High blood pressure is said to be present if it is persistently at or above 140/90 mmHg.</w:t>
      </w:r>
    </w:p>
    <w:p w:rsidR="00B34B67" w:rsidRPr="0037407A" w:rsidRDefault="00EE67ED" w:rsidP="00EE67ED">
      <w:pPr>
        <w:pStyle w:val="ListParagraph"/>
        <w:numPr>
          <w:ilvl w:val="0"/>
          <w:numId w:val="1"/>
        </w:numPr>
        <w:rPr>
          <w:b/>
          <w:sz w:val="24"/>
          <w:szCs w:val="24"/>
        </w:rPr>
      </w:pPr>
      <w:r w:rsidRPr="0037407A">
        <w:rPr>
          <w:sz w:val="24"/>
          <w:szCs w:val="24"/>
        </w:rPr>
        <w:t xml:space="preserve">Blood pressure control may involve a stepwise approach beginning with diet, </w:t>
      </w:r>
      <w:hyperlink r:id="rId16" w:history="1">
        <w:r w:rsidRPr="0037407A">
          <w:rPr>
            <w:rStyle w:val="Hyperlink"/>
            <w:sz w:val="24"/>
            <w:szCs w:val="24"/>
          </w:rPr>
          <w:t>weight loss</w:t>
        </w:r>
      </w:hyperlink>
      <w:r w:rsidRPr="0037407A">
        <w:rPr>
          <w:sz w:val="24"/>
          <w:szCs w:val="24"/>
        </w:rPr>
        <w:t>, and lifestyle changes and eventually adding medications as required.</w:t>
      </w:r>
    </w:p>
    <w:p w:rsidR="00732D0D" w:rsidRPr="0037407A" w:rsidRDefault="00732D0D" w:rsidP="0080612F">
      <w:pPr>
        <w:rPr>
          <w:b/>
          <w:sz w:val="24"/>
          <w:szCs w:val="24"/>
        </w:rPr>
      </w:pPr>
      <w:r w:rsidRPr="0037407A">
        <w:rPr>
          <w:b/>
          <w:sz w:val="24"/>
          <w:szCs w:val="24"/>
        </w:rPr>
        <w:t>Diabetes Mellitus 2</w:t>
      </w:r>
    </w:p>
    <w:p w:rsidR="00EE67ED" w:rsidRPr="0037407A" w:rsidRDefault="00EE67ED" w:rsidP="00EE67ED">
      <w:pPr>
        <w:pStyle w:val="ListParagraph"/>
        <w:numPr>
          <w:ilvl w:val="0"/>
          <w:numId w:val="3"/>
        </w:numPr>
        <w:rPr>
          <w:sz w:val="24"/>
          <w:szCs w:val="24"/>
        </w:rPr>
      </w:pPr>
      <w:r w:rsidRPr="0037407A">
        <w:rPr>
          <w:sz w:val="24"/>
          <w:szCs w:val="24"/>
        </w:rPr>
        <w:t xml:space="preserve">In type 2 diabetes, cells become resistant to the action of insulin, and pancreas is unable to make enough insulin to overcome this resistance. Instead of moving into your cells where it's needed for energy, sugar builds up in your bloodstream. Exactly why this happens is uncertain, </w:t>
      </w:r>
    </w:p>
    <w:p w:rsidR="00EE67ED" w:rsidRPr="0037407A" w:rsidRDefault="00EE67ED" w:rsidP="00EE67ED">
      <w:pPr>
        <w:pStyle w:val="ListParagraph"/>
        <w:numPr>
          <w:ilvl w:val="0"/>
          <w:numId w:val="2"/>
        </w:numPr>
        <w:rPr>
          <w:b/>
          <w:sz w:val="24"/>
          <w:szCs w:val="24"/>
        </w:rPr>
      </w:pPr>
      <w:r w:rsidRPr="0037407A">
        <w:rPr>
          <w:sz w:val="24"/>
          <w:szCs w:val="24"/>
        </w:rPr>
        <w:t>It is believed that genetic and environmental factors play a role in the development of type 2. Being overweight is strongly linked to the development of type 2 diabetes, but not everyone with type 2 is overweight.</w:t>
      </w:r>
    </w:p>
    <w:p w:rsidR="00EE67ED" w:rsidRPr="0037407A" w:rsidRDefault="00EE67ED" w:rsidP="00EE67ED">
      <w:pPr>
        <w:spacing w:before="100" w:beforeAutospacing="1" w:after="100" w:afterAutospacing="1" w:line="240" w:lineRule="auto"/>
        <w:rPr>
          <w:rFonts w:eastAsia="Times New Roman" w:cs="Times New Roman"/>
          <w:b/>
          <w:bCs/>
          <w:sz w:val="24"/>
          <w:szCs w:val="24"/>
        </w:rPr>
      </w:pPr>
      <w:r w:rsidRPr="0037407A">
        <w:rPr>
          <w:rFonts w:eastAsia="Times New Roman" w:cs="Times New Roman"/>
          <w:b/>
          <w:bCs/>
          <w:sz w:val="24"/>
          <w:szCs w:val="24"/>
        </w:rPr>
        <w:lastRenderedPageBreak/>
        <w:t xml:space="preserve">Risk </w:t>
      </w:r>
      <w:proofErr w:type="gramStart"/>
      <w:r w:rsidRPr="0037407A">
        <w:rPr>
          <w:rFonts w:eastAsia="Times New Roman" w:cs="Times New Roman"/>
          <w:b/>
          <w:bCs/>
          <w:sz w:val="24"/>
          <w:szCs w:val="24"/>
        </w:rPr>
        <w:t>factors :</w:t>
      </w:r>
      <w:proofErr w:type="gramEnd"/>
    </w:p>
    <w:p w:rsidR="00EE67ED" w:rsidRPr="0037407A" w:rsidRDefault="00EE67ED" w:rsidP="00EE67ED">
      <w:pPr>
        <w:pStyle w:val="ListParagraph"/>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Weight.</w:t>
      </w:r>
      <w:r w:rsidRPr="0037407A">
        <w:rPr>
          <w:rFonts w:eastAsia="Times New Roman" w:cs="Times New Roman"/>
          <w:sz w:val="24"/>
          <w:szCs w:val="24"/>
        </w:rPr>
        <w:t xml:space="preserve"> The more fatty tissue you have, the more resistant your cells become to insulin.</w:t>
      </w:r>
    </w:p>
    <w:p w:rsidR="00EE67ED" w:rsidRPr="00EE67ED"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Inactivity</w:t>
      </w:r>
      <w:r w:rsidRPr="00EE67ED">
        <w:rPr>
          <w:rFonts w:eastAsia="Times New Roman" w:cs="Times New Roman"/>
          <w:sz w:val="24"/>
          <w:szCs w:val="24"/>
        </w:rPr>
        <w:t xml:space="preserve"> Exercising less than three times a week may increase your risk of type 2 diabetes.</w:t>
      </w:r>
    </w:p>
    <w:p w:rsidR="00EE67ED" w:rsidRPr="00EE67ED"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Family history</w:t>
      </w:r>
    </w:p>
    <w:p w:rsidR="00EE67ED" w:rsidRPr="0037407A"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Age.</w:t>
      </w:r>
      <w:r w:rsidRPr="00EE67ED">
        <w:rPr>
          <w:rFonts w:eastAsia="Times New Roman" w:cs="Times New Roman"/>
          <w:sz w:val="24"/>
          <w:szCs w:val="24"/>
        </w:rPr>
        <w:t xml:space="preserve"> Your risk increases as you get older. </w:t>
      </w:r>
    </w:p>
    <w:p w:rsidR="00EE67ED" w:rsidRPr="0037407A"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Gestational diabetes</w:t>
      </w:r>
    </w:p>
    <w:p w:rsidR="00EE67ED" w:rsidRPr="00EE67ED"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Polycystic ovary syndrome</w:t>
      </w:r>
      <w:r w:rsidRPr="00EE67ED">
        <w:rPr>
          <w:rFonts w:eastAsia="Times New Roman" w:cs="Times New Roman"/>
          <w:sz w:val="24"/>
          <w:szCs w:val="24"/>
        </w:rPr>
        <w:t>.</w:t>
      </w:r>
    </w:p>
    <w:p w:rsidR="00EE67ED" w:rsidRPr="00EE67ED"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High blood pressure</w:t>
      </w:r>
      <w:r w:rsidRPr="00EE67ED">
        <w:rPr>
          <w:rFonts w:eastAsia="Times New Roman" w:cs="Times New Roman"/>
          <w:sz w:val="24"/>
          <w:szCs w:val="24"/>
        </w:rPr>
        <w:t>.</w:t>
      </w:r>
    </w:p>
    <w:p w:rsidR="00EE67ED" w:rsidRPr="0037407A"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Abnormal cholesterol levels</w:t>
      </w:r>
    </w:p>
    <w:p w:rsidR="00EE67ED" w:rsidRPr="0037407A" w:rsidRDefault="00EE67ED" w:rsidP="00EE67ED">
      <w:pPr>
        <w:numPr>
          <w:ilvl w:val="0"/>
          <w:numId w:val="2"/>
        </w:numPr>
        <w:spacing w:before="100" w:beforeAutospacing="1" w:after="100" w:afterAutospacing="1" w:line="240" w:lineRule="auto"/>
        <w:rPr>
          <w:rFonts w:eastAsia="Times New Roman" w:cs="Times New Roman"/>
          <w:sz w:val="24"/>
          <w:szCs w:val="24"/>
        </w:rPr>
      </w:pPr>
      <w:r w:rsidRPr="0037407A">
        <w:rPr>
          <w:rFonts w:eastAsia="Times New Roman" w:cs="Times New Roman"/>
          <w:b/>
          <w:bCs/>
          <w:sz w:val="24"/>
          <w:szCs w:val="24"/>
        </w:rPr>
        <w:t>High levels of triglycerides.</w:t>
      </w:r>
      <w:r w:rsidRPr="00EE67ED">
        <w:rPr>
          <w:rFonts w:eastAsia="Times New Roman" w:cs="Times New Roman"/>
          <w:sz w:val="24"/>
          <w:szCs w:val="24"/>
        </w:rPr>
        <w:t xml:space="preserve"> Triglycerides are a fat carried in the blood. If your triglyceride levels are above 250 mg/</w:t>
      </w:r>
      <w:proofErr w:type="spellStart"/>
      <w:r w:rsidRPr="00EE67ED">
        <w:rPr>
          <w:rFonts w:eastAsia="Times New Roman" w:cs="Times New Roman"/>
          <w:sz w:val="24"/>
          <w:szCs w:val="24"/>
        </w:rPr>
        <w:t>dL</w:t>
      </w:r>
      <w:proofErr w:type="spellEnd"/>
      <w:r w:rsidRPr="00EE67ED">
        <w:rPr>
          <w:rFonts w:eastAsia="Times New Roman" w:cs="Times New Roman"/>
          <w:sz w:val="24"/>
          <w:szCs w:val="24"/>
        </w:rPr>
        <w:t>, your risk of diabetes increases.</w:t>
      </w:r>
    </w:p>
    <w:p w:rsidR="00732D0D" w:rsidRPr="0037407A" w:rsidRDefault="00732D0D" w:rsidP="0080612F">
      <w:pPr>
        <w:rPr>
          <w:b/>
          <w:sz w:val="24"/>
          <w:szCs w:val="24"/>
        </w:rPr>
      </w:pPr>
      <w:r w:rsidRPr="0037407A">
        <w:rPr>
          <w:b/>
          <w:sz w:val="24"/>
          <w:szCs w:val="24"/>
        </w:rPr>
        <w:t>Gout</w:t>
      </w:r>
    </w:p>
    <w:p w:rsidR="00EE67ED" w:rsidRPr="0037407A" w:rsidRDefault="00EE67ED" w:rsidP="00EE67ED">
      <w:pPr>
        <w:pStyle w:val="ListParagraph"/>
        <w:numPr>
          <w:ilvl w:val="0"/>
          <w:numId w:val="5"/>
        </w:numPr>
        <w:rPr>
          <w:b/>
          <w:sz w:val="24"/>
          <w:szCs w:val="24"/>
        </w:rPr>
      </w:pPr>
      <w:r w:rsidRPr="0037407A">
        <w:rPr>
          <w:sz w:val="24"/>
          <w:szCs w:val="24"/>
        </w:rPr>
        <w:t>Gout is characterized by sudden, severe attacks of pain, redness and tenderness in joints, often the joint at the base of the big toe.</w:t>
      </w:r>
    </w:p>
    <w:p w:rsidR="00EE67ED" w:rsidRPr="0037407A" w:rsidRDefault="00EE67ED" w:rsidP="00EE67ED">
      <w:pPr>
        <w:pStyle w:val="ListParagraph"/>
        <w:numPr>
          <w:ilvl w:val="0"/>
          <w:numId w:val="5"/>
        </w:numPr>
        <w:rPr>
          <w:b/>
          <w:sz w:val="24"/>
          <w:szCs w:val="24"/>
        </w:rPr>
      </w:pPr>
      <w:r w:rsidRPr="0037407A">
        <w:rPr>
          <w:sz w:val="24"/>
          <w:szCs w:val="24"/>
        </w:rPr>
        <w:t>Gout — a complex form of arthritis — can affect anyone. Men are more likely to get gout, but women become increasingly susceptible to gout after menopause.</w:t>
      </w:r>
    </w:p>
    <w:p w:rsidR="00EE67ED" w:rsidRPr="0037407A" w:rsidRDefault="00EE67ED" w:rsidP="00EE67ED">
      <w:pPr>
        <w:pStyle w:val="ListParagraph"/>
        <w:numPr>
          <w:ilvl w:val="0"/>
          <w:numId w:val="5"/>
        </w:numPr>
        <w:rPr>
          <w:b/>
          <w:sz w:val="24"/>
          <w:szCs w:val="24"/>
        </w:rPr>
      </w:pPr>
      <w:r w:rsidRPr="0037407A">
        <w:rPr>
          <w:sz w:val="24"/>
          <w:szCs w:val="24"/>
        </w:rPr>
        <w:t xml:space="preserve">Gout occurs when </w:t>
      </w:r>
      <w:proofErr w:type="spellStart"/>
      <w:r w:rsidRPr="0037407A">
        <w:rPr>
          <w:sz w:val="24"/>
          <w:szCs w:val="24"/>
        </w:rPr>
        <w:t>urate</w:t>
      </w:r>
      <w:proofErr w:type="spellEnd"/>
      <w:r w:rsidRPr="0037407A">
        <w:rPr>
          <w:sz w:val="24"/>
          <w:szCs w:val="24"/>
        </w:rPr>
        <w:t xml:space="preserve"> crystals accumulate in your joint, causing the inflammation and intense pain of a gout attack. </w:t>
      </w:r>
      <w:proofErr w:type="spellStart"/>
      <w:r w:rsidRPr="0037407A">
        <w:rPr>
          <w:sz w:val="24"/>
          <w:szCs w:val="24"/>
        </w:rPr>
        <w:t>Urate</w:t>
      </w:r>
      <w:proofErr w:type="spellEnd"/>
      <w:r w:rsidRPr="0037407A">
        <w:rPr>
          <w:sz w:val="24"/>
          <w:szCs w:val="24"/>
        </w:rPr>
        <w:t xml:space="preserve"> crystals can form when you have high levels of uric acid in your blood. Your body produces uric acid when it breaks down </w:t>
      </w:r>
      <w:proofErr w:type="spellStart"/>
      <w:r w:rsidRPr="0037407A">
        <w:rPr>
          <w:sz w:val="24"/>
          <w:szCs w:val="24"/>
        </w:rPr>
        <w:t>purines</w:t>
      </w:r>
      <w:proofErr w:type="spellEnd"/>
      <w:r w:rsidRPr="0037407A">
        <w:rPr>
          <w:sz w:val="24"/>
          <w:szCs w:val="24"/>
        </w:rPr>
        <w:t xml:space="preserve"> — substances that are found naturally in your body, as well as in certain foods, such as organ meats, anchovies, herring, asparagus and mushrooms.</w:t>
      </w:r>
    </w:p>
    <w:p w:rsidR="00732D0D" w:rsidRPr="0037407A" w:rsidRDefault="00732D0D" w:rsidP="0080612F">
      <w:pPr>
        <w:rPr>
          <w:b/>
          <w:sz w:val="24"/>
          <w:szCs w:val="24"/>
        </w:rPr>
      </w:pPr>
      <w:r w:rsidRPr="0037407A">
        <w:rPr>
          <w:b/>
          <w:sz w:val="24"/>
          <w:szCs w:val="24"/>
        </w:rPr>
        <w:t xml:space="preserve">Chronic </w:t>
      </w:r>
      <w:proofErr w:type="spellStart"/>
      <w:r w:rsidRPr="0037407A">
        <w:rPr>
          <w:b/>
          <w:sz w:val="24"/>
          <w:szCs w:val="24"/>
        </w:rPr>
        <w:t>Normocytic</w:t>
      </w:r>
      <w:proofErr w:type="spellEnd"/>
      <w:r w:rsidRPr="0037407A">
        <w:rPr>
          <w:b/>
          <w:sz w:val="24"/>
          <w:szCs w:val="24"/>
        </w:rPr>
        <w:t xml:space="preserve"> Anemia</w:t>
      </w:r>
    </w:p>
    <w:p w:rsidR="00682204" w:rsidRPr="0037407A" w:rsidRDefault="00682204" w:rsidP="00682204">
      <w:pPr>
        <w:pStyle w:val="NormalWeb"/>
        <w:numPr>
          <w:ilvl w:val="0"/>
          <w:numId w:val="6"/>
        </w:numPr>
        <w:rPr>
          <w:rFonts w:asciiTheme="minorHAnsi" w:hAnsiTheme="minorHAnsi"/>
        </w:rPr>
      </w:pPr>
      <w:proofErr w:type="spellStart"/>
      <w:r w:rsidRPr="0037407A">
        <w:rPr>
          <w:rFonts w:asciiTheme="minorHAnsi" w:hAnsiTheme="minorHAnsi"/>
        </w:rPr>
        <w:t>Normocytic</w:t>
      </w:r>
      <w:proofErr w:type="spellEnd"/>
      <w:r w:rsidRPr="0037407A">
        <w:rPr>
          <w:rFonts w:asciiTheme="minorHAnsi" w:hAnsiTheme="minorHAnsi"/>
        </w:rPr>
        <w:t xml:space="preserve"> </w:t>
      </w:r>
      <w:proofErr w:type="spellStart"/>
      <w:r w:rsidRPr="0037407A">
        <w:rPr>
          <w:rFonts w:asciiTheme="minorHAnsi" w:hAnsiTheme="minorHAnsi"/>
        </w:rPr>
        <w:t>anemias</w:t>
      </w:r>
      <w:proofErr w:type="spellEnd"/>
      <w:r w:rsidRPr="0037407A">
        <w:rPr>
          <w:rFonts w:asciiTheme="minorHAnsi" w:hAnsiTheme="minorHAnsi"/>
        </w:rPr>
        <w:t xml:space="preserve"> may be thought of as representing any of the following: a decreased production of normal-sized red blood; an increased destruction or loss of red blood cells; an uncompensated increase in plasma volume; or a mixture of conditions producing </w:t>
      </w:r>
      <w:proofErr w:type="spellStart"/>
      <w:r w:rsidRPr="0037407A">
        <w:rPr>
          <w:rFonts w:asciiTheme="minorHAnsi" w:hAnsiTheme="minorHAnsi"/>
        </w:rPr>
        <w:t>microcytic</w:t>
      </w:r>
      <w:proofErr w:type="spellEnd"/>
      <w:r w:rsidRPr="0037407A">
        <w:rPr>
          <w:rFonts w:asciiTheme="minorHAnsi" w:hAnsiTheme="minorHAnsi"/>
        </w:rPr>
        <w:t xml:space="preserve"> and </w:t>
      </w:r>
      <w:proofErr w:type="spellStart"/>
      <w:r w:rsidRPr="0037407A">
        <w:rPr>
          <w:rFonts w:asciiTheme="minorHAnsi" w:hAnsiTheme="minorHAnsi"/>
        </w:rPr>
        <w:t>macrocytic</w:t>
      </w:r>
      <w:proofErr w:type="spellEnd"/>
      <w:r w:rsidRPr="0037407A">
        <w:rPr>
          <w:rFonts w:asciiTheme="minorHAnsi" w:hAnsiTheme="minorHAnsi"/>
        </w:rPr>
        <w:t xml:space="preserve"> </w:t>
      </w:r>
      <w:proofErr w:type="spellStart"/>
      <w:r w:rsidRPr="0037407A">
        <w:rPr>
          <w:rFonts w:asciiTheme="minorHAnsi" w:hAnsiTheme="minorHAnsi"/>
        </w:rPr>
        <w:t>anemias</w:t>
      </w:r>
      <w:proofErr w:type="spellEnd"/>
      <w:r w:rsidRPr="0037407A">
        <w:rPr>
          <w:rFonts w:asciiTheme="minorHAnsi" w:hAnsiTheme="minorHAnsi"/>
        </w:rPr>
        <w:t>.</w:t>
      </w:r>
    </w:p>
    <w:p w:rsidR="00682204" w:rsidRPr="0037407A" w:rsidRDefault="00682204" w:rsidP="00682204">
      <w:pPr>
        <w:pStyle w:val="NormalWeb"/>
        <w:numPr>
          <w:ilvl w:val="0"/>
          <w:numId w:val="6"/>
        </w:numPr>
        <w:rPr>
          <w:rFonts w:asciiTheme="minorHAnsi" w:hAnsiTheme="minorHAnsi"/>
        </w:rPr>
      </w:pPr>
      <w:r w:rsidRPr="0037407A">
        <w:rPr>
          <w:rFonts w:asciiTheme="minorHAnsi" w:hAnsiTheme="minorHAnsi"/>
        </w:rPr>
        <w:t xml:space="preserve">It should be noted that in the initial stage, nearly all </w:t>
      </w:r>
      <w:proofErr w:type="spellStart"/>
      <w:r w:rsidRPr="0037407A">
        <w:rPr>
          <w:rFonts w:asciiTheme="minorHAnsi" w:hAnsiTheme="minorHAnsi"/>
        </w:rPr>
        <w:t>anemias</w:t>
      </w:r>
      <w:proofErr w:type="spellEnd"/>
      <w:r w:rsidRPr="0037407A">
        <w:rPr>
          <w:rFonts w:asciiTheme="minorHAnsi" w:hAnsiTheme="minorHAnsi"/>
        </w:rPr>
        <w:t xml:space="preserve"> are </w:t>
      </w:r>
      <w:proofErr w:type="spellStart"/>
      <w:r w:rsidRPr="0037407A">
        <w:rPr>
          <w:rFonts w:asciiTheme="minorHAnsi" w:hAnsiTheme="minorHAnsi"/>
        </w:rPr>
        <w:t>normocytic</w:t>
      </w:r>
      <w:proofErr w:type="spellEnd"/>
      <w:r w:rsidRPr="0037407A">
        <w:rPr>
          <w:rFonts w:asciiTheme="minorHAnsi" w:hAnsiTheme="minorHAnsi"/>
        </w:rPr>
        <w:t>.</w:t>
      </w:r>
    </w:p>
    <w:p w:rsidR="00682204" w:rsidRPr="0037407A" w:rsidRDefault="00682204" w:rsidP="00682204">
      <w:pPr>
        <w:pStyle w:val="NormalWeb"/>
        <w:numPr>
          <w:ilvl w:val="0"/>
          <w:numId w:val="6"/>
        </w:numPr>
        <w:rPr>
          <w:rFonts w:asciiTheme="minorHAnsi" w:hAnsiTheme="minorHAnsi"/>
        </w:rPr>
      </w:pPr>
      <w:r w:rsidRPr="0037407A">
        <w:rPr>
          <w:rFonts w:asciiTheme="minorHAnsi" w:hAnsiTheme="minorHAnsi"/>
        </w:rPr>
        <w:t xml:space="preserve">Anemia of chronic disease is the most common </w:t>
      </w:r>
      <w:proofErr w:type="spellStart"/>
      <w:r w:rsidRPr="0037407A">
        <w:rPr>
          <w:rFonts w:asciiTheme="minorHAnsi" w:hAnsiTheme="minorHAnsi"/>
        </w:rPr>
        <w:t>normocytic</w:t>
      </w:r>
      <w:proofErr w:type="spellEnd"/>
      <w:r w:rsidRPr="0037407A">
        <w:rPr>
          <w:rFonts w:asciiTheme="minorHAnsi" w:hAnsiTheme="minorHAnsi"/>
        </w:rPr>
        <w:t xml:space="preserve"> anemia and the second most common form of anemia worldwide (after iron deficiency anemia). The pathogenesis of anemia of chronic disease is </w:t>
      </w:r>
      <w:proofErr w:type="spellStart"/>
      <w:r w:rsidRPr="0037407A">
        <w:rPr>
          <w:rFonts w:asciiTheme="minorHAnsi" w:hAnsiTheme="minorHAnsi"/>
        </w:rPr>
        <w:t>multifactorial</w:t>
      </w:r>
      <w:proofErr w:type="spellEnd"/>
      <w:r w:rsidRPr="0037407A">
        <w:rPr>
          <w:rFonts w:asciiTheme="minorHAnsi" w:hAnsiTheme="minorHAnsi"/>
        </w:rPr>
        <w:t xml:space="preserve"> and is related to hypo-activity of the bone marrow, with relatively inadequate production of erythropoietin or a poor response to erythropoietin, as well as slightly shortened red blood cell survival.</w:t>
      </w:r>
    </w:p>
    <w:p w:rsidR="00682204" w:rsidRPr="0037407A" w:rsidRDefault="00682204" w:rsidP="0080612F">
      <w:pPr>
        <w:rPr>
          <w:b/>
          <w:sz w:val="24"/>
          <w:szCs w:val="24"/>
        </w:rPr>
      </w:pPr>
    </w:p>
    <w:p w:rsidR="00682204" w:rsidRPr="0037407A" w:rsidRDefault="00682204" w:rsidP="0080612F">
      <w:pPr>
        <w:rPr>
          <w:b/>
          <w:sz w:val="24"/>
          <w:szCs w:val="24"/>
          <w:u w:val="single"/>
        </w:rPr>
      </w:pPr>
    </w:p>
    <w:p w:rsidR="00B34B67" w:rsidRPr="0037407A" w:rsidRDefault="00B34B67" w:rsidP="0080612F">
      <w:pPr>
        <w:rPr>
          <w:b/>
          <w:sz w:val="24"/>
          <w:szCs w:val="24"/>
          <w:u w:val="single"/>
        </w:rPr>
      </w:pPr>
      <w:r w:rsidRPr="0037407A">
        <w:rPr>
          <w:b/>
          <w:sz w:val="24"/>
          <w:szCs w:val="24"/>
          <w:u w:val="single"/>
        </w:rPr>
        <w:lastRenderedPageBreak/>
        <w:t>Medications</w:t>
      </w:r>
    </w:p>
    <w:p w:rsidR="00B34B67" w:rsidRPr="0037407A" w:rsidRDefault="00B34B67" w:rsidP="0080612F">
      <w:pPr>
        <w:rPr>
          <w:sz w:val="24"/>
          <w:szCs w:val="24"/>
        </w:rPr>
      </w:pPr>
      <w:r w:rsidRPr="0037407A">
        <w:rPr>
          <w:b/>
          <w:sz w:val="24"/>
          <w:szCs w:val="24"/>
        </w:rPr>
        <w:t>Insulin-</w:t>
      </w:r>
      <w:proofErr w:type="spellStart"/>
      <w:r w:rsidRPr="0037407A">
        <w:rPr>
          <w:b/>
          <w:sz w:val="24"/>
          <w:szCs w:val="24"/>
        </w:rPr>
        <w:t>Humalog</w:t>
      </w:r>
      <w:proofErr w:type="spellEnd"/>
      <w:r w:rsidRPr="0037407A">
        <w:rPr>
          <w:sz w:val="24"/>
          <w:szCs w:val="24"/>
        </w:rPr>
        <w:t xml:space="preserve"> (supplemental)</w:t>
      </w:r>
    </w:p>
    <w:p w:rsidR="00682204" w:rsidRPr="0037407A" w:rsidRDefault="00682204" w:rsidP="00682204">
      <w:pPr>
        <w:pStyle w:val="ListParagraph"/>
        <w:numPr>
          <w:ilvl w:val="0"/>
          <w:numId w:val="7"/>
        </w:numPr>
        <w:rPr>
          <w:sz w:val="24"/>
          <w:szCs w:val="24"/>
        </w:rPr>
      </w:pPr>
      <w:r w:rsidRPr="0037407A">
        <w:rPr>
          <w:sz w:val="24"/>
          <w:szCs w:val="24"/>
        </w:rPr>
        <w:t>Short acting insulin</w:t>
      </w:r>
    </w:p>
    <w:p w:rsidR="00682204" w:rsidRPr="0037407A" w:rsidRDefault="00682204" w:rsidP="00682204">
      <w:pPr>
        <w:pStyle w:val="ListParagraph"/>
        <w:numPr>
          <w:ilvl w:val="0"/>
          <w:numId w:val="7"/>
        </w:numPr>
        <w:rPr>
          <w:sz w:val="24"/>
          <w:szCs w:val="24"/>
        </w:rPr>
      </w:pPr>
      <w:r w:rsidRPr="0037407A">
        <w:rPr>
          <w:sz w:val="24"/>
          <w:szCs w:val="24"/>
        </w:rPr>
        <w:t>Lower blood glucose by: stimulating glucose uptake in skeletal muscle and</w:t>
      </w:r>
      <w:r w:rsidR="00FC0E1A" w:rsidRPr="0037407A">
        <w:rPr>
          <w:sz w:val="24"/>
          <w:szCs w:val="24"/>
        </w:rPr>
        <w:t xml:space="preserve"> fat, inhibiting of hepatic glucose production</w:t>
      </w:r>
    </w:p>
    <w:p w:rsidR="00FC0E1A" w:rsidRPr="0037407A" w:rsidRDefault="00FC0E1A" w:rsidP="00682204">
      <w:pPr>
        <w:pStyle w:val="ListParagraph"/>
        <w:numPr>
          <w:ilvl w:val="0"/>
          <w:numId w:val="7"/>
        </w:numPr>
        <w:rPr>
          <w:sz w:val="24"/>
          <w:szCs w:val="24"/>
        </w:rPr>
      </w:pPr>
      <w:r w:rsidRPr="0037407A">
        <w:rPr>
          <w:sz w:val="24"/>
          <w:szCs w:val="24"/>
        </w:rPr>
        <w:t>Dose depends on glucose, response, and many other factors</w:t>
      </w:r>
    </w:p>
    <w:p w:rsidR="00FC0E1A" w:rsidRPr="0037407A" w:rsidRDefault="00FC0E1A" w:rsidP="00682204">
      <w:pPr>
        <w:pStyle w:val="ListParagraph"/>
        <w:numPr>
          <w:ilvl w:val="0"/>
          <w:numId w:val="7"/>
        </w:numPr>
        <w:rPr>
          <w:sz w:val="24"/>
          <w:szCs w:val="24"/>
        </w:rPr>
      </w:pPr>
      <w:r w:rsidRPr="0037407A">
        <w:rPr>
          <w:b/>
          <w:sz w:val="24"/>
          <w:szCs w:val="24"/>
        </w:rPr>
        <w:t>Lab test considerations:</w:t>
      </w:r>
      <w:r w:rsidRPr="0037407A">
        <w:rPr>
          <w:sz w:val="24"/>
          <w:szCs w:val="24"/>
        </w:rPr>
        <w:t xml:space="preserve"> May cause decrease serum inorganic phosphate, magnesium, and potassium levels</w:t>
      </w:r>
    </w:p>
    <w:p w:rsidR="00B34B67" w:rsidRPr="0037407A" w:rsidRDefault="00B34B67" w:rsidP="0080612F">
      <w:pPr>
        <w:rPr>
          <w:b/>
          <w:sz w:val="24"/>
          <w:szCs w:val="24"/>
        </w:rPr>
      </w:pPr>
      <w:r w:rsidRPr="0037407A">
        <w:rPr>
          <w:b/>
          <w:sz w:val="24"/>
          <w:szCs w:val="24"/>
        </w:rPr>
        <w:t>Heparin</w:t>
      </w:r>
    </w:p>
    <w:p w:rsidR="00FC0E1A" w:rsidRPr="0037407A" w:rsidRDefault="00FC0E1A" w:rsidP="00334B20">
      <w:pPr>
        <w:pStyle w:val="ListParagraph"/>
        <w:numPr>
          <w:ilvl w:val="0"/>
          <w:numId w:val="8"/>
        </w:numPr>
        <w:rPr>
          <w:b/>
          <w:sz w:val="24"/>
          <w:szCs w:val="24"/>
        </w:rPr>
      </w:pPr>
      <w:r w:rsidRPr="0037407A">
        <w:rPr>
          <w:sz w:val="24"/>
          <w:szCs w:val="24"/>
        </w:rPr>
        <w:t>Heparin injection is an anticoagulant. It is used to decrease the clotting ability of the blood and help prevent harmful clots from forming in blood vessels.</w:t>
      </w:r>
    </w:p>
    <w:p w:rsidR="00334B20" w:rsidRPr="0037407A" w:rsidRDefault="00334B20" w:rsidP="00334B20">
      <w:pPr>
        <w:pStyle w:val="ListParagraph"/>
        <w:numPr>
          <w:ilvl w:val="0"/>
          <w:numId w:val="8"/>
        </w:numPr>
        <w:rPr>
          <w:b/>
          <w:sz w:val="24"/>
          <w:szCs w:val="24"/>
        </w:rPr>
      </w:pPr>
      <w:r w:rsidRPr="0037407A">
        <w:rPr>
          <w:sz w:val="24"/>
          <w:szCs w:val="24"/>
        </w:rPr>
        <w:t>Heparin will not dissolve blood clots that have already formed, but it may prevent the clots from becoming larger and causing more serious problems.</w:t>
      </w:r>
    </w:p>
    <w:p w:rsidR="00334B20" w:rsidRPr="0037407A" w:rsidRDefault="00334B20" w:rsidP="00334B20">
      <w:pPr>
        <w:pStyle w:val="ListParagraph"/>
        <w:numPr>
          <w:ilvl w:val="0"/>
          <w:numId w:val="8"/>
        </w:numPr>
        <w:rPr>
          <w:b/>
          <w:sz w:val="24"/>
          <w:szCs w:val="24"/>
        </w:rPr>
      </w:pPr>
      <w:r w:rsidRPr="0037407A">
        <w:rPr>
          <w:sz w:val="24"/>
          <w:szCs w:val="24"/>
        </w:rPr>
        <w:t>Do not take aspirin, ibuprofen, or other anti-inflammatory medicines (</w:t>
      </w:r>
      <w:proofErr w:type="spellStart"/>
      <w:r w:rsidRPr="0037407A">
        <w:rPr>
          <w:sz w:val="24"/>
          <w:szCs w:val="24"/>
        </w:rPr>
        <w:t>eg</w:t>
      </w:r>
      <w:proofErr w:type="spellEnd"/>
      <w:r w:rsidRPr="0037407A">
        <w:rPr>
          <w:sz w:val="24"/>
          <w:szCs w:val="24"/>
        </w:rPr>
        <w:t>, NSAIDs) while you are using heparin. Many nonprescription (over-the-counter [OTC]) medicines and some prescription medicines contain these ingredients.</w:t>
      </w:r>
    </w:p>
    <w:p w:rsidR="00334B20" w:rsidRPr="0037407A" w:rsidRDefault="00334B20" w:rsidP="00334B20">
      <w:pPr>
        <w:pStyle w:val="ListParagraph"/>
        <w:numPr>
          <w:ilvl w:val="0"/>
          <w:numId w:val="8"/>
        </w:numPr>
        <w:rPr>
          <w:b/>
          <w:sz w:val="24"/>
          <w:szCs w:val="24"/>
        </w:rPr>
      </w:pPr>
      <w:r w:rsidRPr="0037407A">
        <w:rPr>
          <w:sz w:val="24"/>
          <w:szCs w:val="24"/>
        </w:rPr>
        <w:t xml:space="preserve"> Check the labels of all medicines you take. There are many other medicines that may change the way heparin works or increase the chance of bleeding if they are used together with heparin. It is best to check with your doctor before taking any other medicine while you are using heparin.</w:t>
      </w:r>
    </w:p>
    <w:p w:rsidR="00B34B67" w:rsidRPr="0037407A" w:rsidRDefault="00334B20" w:rsidP="0080612F">
      <w:pPr>
        <w:rPr>
          <w:b/>
          <w:sz w:val="24"/>
          <w:szCs w:val="24"/>
        </w:rPr>
      </w:pPr>
      <w:proofErr w:type="spellStart"/>
      <w:r w:rsidRPr="0037407A">
        <w:rPr>
          <w:b/>
          <w:sz w:val="24"/>
          <w:szCs w:val="24"/>
        </w:rPr>
        <w:t>Colchi</w:t>
      </w:r>
      <w:r w:rsidR="00B34B67" w:rsidRPr="0037407A">
        <w:rPr>
          <w:b/>
          <w:sz w:val="24"/>
          <w:szCs w:val="24"/>
        </w:rPr>
        <w:t>cine</w:t>
      </w:r>
      <w:proofErr w:type="spellEnd"/>
    </w:p>
    <w:p w:rsidR="00334B20" w:rsidRPr="0037407A" w:rsidRDefault="00334B20" w:rsidP="00334B20">
      <w:pPr>
        <w:pStyle w:val="ListParagraph"/>
        <w:numPr>
          <w:ilvl w:val="0"/>
          <w:numId w:val="9"/>
        </w:numPr>
        <w:rPr>
          <w:b/>
          <w:sz w:val="24"/>
          <w:szCs w:val="24"/>
        </w:rPr>
      </w:pPr>
      <w:r w:rsidRPr="0037407A">
        <w:rPr>
          <w:b/>
          <w:sz w:val="24"/>
          <w:szCs w:val="24"/>
        </w:rPr>
        <w:t xml:space="preserve">Indications: </w:t>
      </w:r>
      <w:r w:rsidRPr="0037407A">
        <w:rPr>
          <w:sz w:val="24"/>
          <w:szCs w:val="24"/>
        </w:rPr>
        <w:t>Acute attacks of gouty arthritis</w:t>
      </w:r>
      <w:r w:rsidR="00E06F1C" w:rsidRPr="0037407A">
        <w:rPr>
          <w:sz w:val="24"/>
          <w:szCs w:val="24"/>
        </w:rPr>
        <w:t>. Familial Mediterranean fever</w:t>
      </w:r>
    </w:p>
    <w:p w:rsidR="00334B20" w:rsidRPr="0037407A" w:rsidRDefault="00334B20" w:rsidP="00334B20">
      <w:pPr>
        <w:pStyle w:val="ListParagraph"/>
        <w:numPr>
          <w:ilvl w:val="0"/>
          <w:numId w:val="9"/>
        </w:numPr>
        <w:rPr>
          <w:sz w:val="24"/>
          <w:szCs w:val="24"/>
        </w:rPr>
      </w:pPr>
      <w:r w:rsidRPr="0037407A">
        <w:rPr>
          <w:sz w:val="24"/>
          <w:szCs w:val="24"/>
        </w:rPr>
        <w:t xml:space="preserve">Interferes with the functions of WCB’s initiating and perpetuating the inflammatory response to monosodium </w:t>
      </w:r>
      <w:proofErr w:type="spellStart"/>
      <w:r w:rsidRPr="0037407A">
        <w:rPr>
          <w:sz w:val="24"/>
          <w:szCs w:val="24"/>
        </w:rPr>
        <w:t>urate</w:t>
      </w:r>
      <w:proofErr w:type="spellEnd"/>
      <w:r w:rsidRPr="0037407A">
        <w:rPr>
          <w:sz w:val="24"/>
          <w:szCs w:val="24"/>
        </w:rPr>
        <w:t xml:space="preserve"> crystals</w:t>
      </w:r>
    </w:p>
    <w:p w:rsidR="00E06F1C" w:rsidRPr="0037407A" w:rsidRDefault="00E06F1C" w:rsidP="00334B20">
      <w:pPr>
        <w:pStyle w:val="ListParagraph"/>
        <w:numPr>
          <w:ilvl w:val="0"/>
          <w:numId w:val="9"/>
        </w:numPr>
        <w:rPr>
          <w:sz w:val="24"/>
          <w:szCs w:val="24"/>
        </w:rPr>
      </w:pPr>
      <w:proofErr w:type="spellStart"/>
      <w:r w:rsidRPr="0037407A">
        <w:rPr>
          <w:sz w:val="24"/>
          <w:szCs w:val="24"/>
        </w:rPr>
        <w:t>Colchicine</w:t>
      </w:r>
      <w:proofErr w:type="spellEnd"/>
      <w:r w:rsidRPr="0037407A">
        <w:rPr>
          <w:sz w:val="24"/>
          <w:szCs w:val="24"/>
        </w:rPr>
        <w:t xml:space="preserve"> overdose can be fatal. Cumulative dose should not exceed 4 mg.</w:t>
      </w:r>
    </w:p>
    <w:p w:rsidR="00B34B67" w:rsidRPr="0037407A" w:rsidRDefault="00B34B67" w:rsidP="0080612F">
      <w:pPr>
        <w:rPr>
          <w:sz w:val="24"/>
          <w:szCs w:val="24"/>
        </w:rPr>
      </w:pPr>
      <w:r w:rsidRPr="0037407A">
        <w:rPr>
          <w:b/>
          <w:sz w:val="24"/>
          <w:szCs w:val="24"/>
        </w:rPr>
        <w:t>Vitamin D2</w:t>
      </w:r>
      <w:r w:rsidR="00E06F1C" w:rsidRPr="0037407A">
        <w:rPr>
          <w:b/>
          <w:sz w:val="24"/>
          <w:szCs w:val="24"/>
        </w:rPr>
        <w:t xml:space="preserve"> </w:t>
      </w:r>
      <w:r w:rsidR="00E06F1C" w:rsidRPr="0037407A">
        <w:rPr>
          <w:sz w:val="24"/>
          <w:szCs w:val="24"/>
        </w:rPr>
        <w:t>(</w:t>
      </w:r>
      <w:proofErr w:type="spellStart"/>
      <w:r w:rsidR="00E06F1C" w:rsidRPr="0037407A">
        <w:rPr>
          <w:sz w:val="24"/>
          <w:szCs w:val="24"/>
        </w:rPr>
        <w:t>doxercalciferol</w:t>
      </w:r>
      <w:proofErr w:type="spellEnd"/>
      <w:r w:rsidR="00E06F1C" w:rsidRPr="0037407A">
        <w:rPr>
          <w:sz w:val="24"/>
          <w:szCs w:val="24"/>
        </w:rPr>
        <w:t>)</w:t>
      </w:r>
    </w:p>
    <w:p w:rsidR="00E06F1C" w:rsidRPr="0037407A" w:rsidRDefault="00E06F1C" w:rsidP="00E06F1C">
      <w:pPr>
        <w:pStyle w:val="ListParagraph"/>
        <w:numPr>
          <w:ilvl w:val="0"/>
          <w:numId w:val="11"/>
        </w:numPr>
        <w:rPr>
          <w:sz w:val="24"/>
          <w:szCs w:val="24"/>
        </w:rPr>
      </w:pPr>
      <w:r w:rsidRPr="0037407A">
        <w:rPr>
          <w:sz w:val="24"/>
          <w:szCs w:val="24"/>
        </w:rPr>
        <w:t>Requires activation in the liver to create the active form of vitamin D2</w:t>
      </w:r>
    </w:p>
    <w:p w:rsidR="00E06F1C" w:rsidRPr="0037407A" w:rsidRDefault="00E06F1C" w:rsidP="00E06F1C">
      <w:pPr>
        <w:pStyle w:val="ListParagraph"/>
        <w:numPr>
          <w:ilvl w:val="0"/>
          <w:numId w:val="11"/>
        </w:numPr>
        <w:rPr>
          <w:sz w:val="24"/>
          <w:szCs w:val="24"/>
        </w:rPr>
      </w:pPr>
      <w:r w:rsidRPr="0037407A">
        <w:rPr>
          <w:sz w:val="24"/>
          <w:szCs w:val="24"/>
        </w:rPr>
        <w:t>Treatment and prevention of deficiency states, particularly bone manifestations</w:t>
      </w:r>
    </w:p>
    <w:p w:rsidR="00E06F1C" w:rsidRPr="0037407A" w:rsidRDefault="00E06F1C" w:rsidP="00E06F1C">
      <w:pPr>
        <w:pStyle w:val="ListParagraph"/>
        <w:numPr>
          <w:ilvl w:val="0"/>
          <w:numId w:val="11"/>
        </w:numPr>
        <w:rPr>
          <w:sz w:val="24"/>
          <w:szCs w:val="24"/>
        </w:rPr>
      </w:pPr>
      <w:r w:rsidRPr="0037407A">
        <w:rPr>
          <w:sz w:val="24"/>
          <w:szCs w:val="24"/>
        </w:rPr>
        <w:t>Improved calcium and phosphorous homeostasis in patients with chronic kidney disease</w:t>
      </w:r>
    </w:p>
    <w:p w:rsidR="00B34B67" w:rsidRPr="0037407A" w:rsidRDefault="00B34B67" w:rsidP="0080612F">
      <w:pPr>
        <w:rPr>
          <w:b/>
          <w:sz w:val="24"/>
          <w:szCs w:val="24"/>
        </w:rPr>
      </w:pPr>
      <w:proofErr w:type="spellStart"/>
      <w:r w:rsidRPr="0037407A">
        <w:rPr>
          <w:b/>
          <w:sz w:val="24"/>
          <w:szCs w:val="24"/>
        </w:rPr>
        <w:t>Alfacalcidol</w:t>
      </w:r>
      <w:proofErr w:type="spellEnd"/>
    </w:p>
    <w:p w:rsidR="000E029D" w:rsidRPr="0037407A" w:rsidRDefault="000E029D" w:rsidP="000E029D">
      <w:pPr>
        <w:pStyle w:val="ListParagraph"/>
        <w:numPr>
          <w:ilvl w:val="0"/>
          <w:numId w:val="12"/>
        </w:numPr>
        <w:rPr>
          <w:b/>
          <w:sz w:val="24"/>
          <w:szCs w:val="24"/>
        </w:rPr>
      </w:pPr>
      <w:proofErr w:type="spellStart"/>
      <w:r w:rsidRPr="0037407A">
        <w:rPr>
          <w:b/>
          <w:bCs/>
          <w:sz w:val="24"/>
          <w:szCs w:val="24"/>
        </w:rPr>
        <w:t>Alfacalcidol</w:t>
      </w:r>
      <w:proofErr w:type="spellEnd"/>
      <w:r w:rsidRPr="0037407A">
        <w:rPr>
          <w:sz w:val="24"/>
          <w:szCs w:val="24"/>
        </w:rPr>
        <w:t xml:space="preserve"> (or </w:t>
      </w:r>
      <w:r w:rsidRPr="0037407A">
        <w:rPr>
          <w:b/>
          <w:bCs/>
          <w:sz w:val="24"/>
          <w:szCs w:val="24"/>
        </w:rPr>
        <w:t>1-hydroxycholecalciferol</w:t>
      </w:r>
      <w:r w:rsidRPr="0037407A">
        <w:rPr>
          <w:sz w:val="24"/>
          <w:szCs w:val="24"/>
        </w:rPr>
        <w:t xml:space="preserve">) is an analogue of </w:t>
      </w:r>
      <w:hyperlink r:id="rId17" w:tooltip="Vitamin D" w:history="1">
        <w:r w:rsidRPr="0037407A">
          <w:rPr>
            <w:rStyle w:val="Hyperlink"/>
            <w:sz w:val="24"/>
            <w:szCs w:val="24"/>
          </w:rPr>
          <w:t>vitamin D</w:t>
        </w:r>
      </w:hyperlink>
      <w:r w:rsidRPr="0037407A">
        <w:rPr>
          <w:sz w:val="24"/>
          <w:szCs w:val="24"/>
        </w:rPr>
        <w:t xml:space="preserve"> used for supplementation in humans and as a poultry feed additives</w:t>
      </w:r>
    </w:p>
    <w:p w:rsidR="00B34B67" w:rsidRPr="0037407A" w:rsidRDefault="00B34B67" w:rsidP="0080612F">
      <w:pPr>
        <w:rPr>
          <w:b/>
          <w:sz w:val="24"/>
          <w:szCs w:val="24"/>
          <w:u w:val="single"/>
        </w:rPr>
      </w:pPr>
      <w:r w:rsidRPr="0037407A">
        <w:rPr>
          <w:b/>
          <w:sz w:val="24"/>
          <w:szCs w:val="24"/>
          <w:u w:val="single"/>
        </w:rPr>
        <w:lastRenderedPageBreak/>
        <w:t>Nursing Diagnoses (NANDA)</w:t>
      </w:r>
    </w:p>
    <w:p w:rsidR="0037407A" w:rsidRPr="0037407A" w:rsidRDefault="0037407A" w:rsidP="0080612F">
      <w:pPr>
        <w:rPr>
          <w:sz w:val="24"/>
          <w:szCs w:val="24"/>
        </w:rPr>
      </w:pPr>
      <w:r w:rsidRPr="0037407A">
        <w:rPr>
          <w:sz w:val="24"/>
          <w:szCs w:val="24"/>
        </w:rPr>
        <w:t>Risk for electrolyte imbalance</w:t>
      </w:r>
    </w:p>
    <w:p w:rsidR="0037407A" w:rsidRPr="0037407A" w:rsidRDefault="0037407A" w:rsidP="0080612F">
      <w:pPr>
        <w:rPr>
          <w:sz w:val="24"/>
          <w:szCs w:val="24"/>
        </w:rPr>
      </w:pPr>
      <w:r w:rsidRPr="0037407A">
        <w:rPr>
          <w:sz w:val="24"/>
          <w:szCs w:val="24"/>
        </w:rPr>
        <w:t>Risk for imbalanced fluid volume</w:t>
      </w:r>
    </w:p>
    <w:p w:rsidR="0037407A" w:rsidRPr="0037407A" w:rsidRDefault="0037407A" w:rsidP="0080612F">
      <w:pPr>
        <w:rPr>
          <w:b/>
          <w:sz w:val="24"/>
          <w:szCs w:val="24"/>
          <w:u w:val="single"/>
        </w:rPr>
      </w:pPr>
      <w:r w:rsidRPr="0037407A">
        <w:rPr>
          <w:sz w:val="24"/>
          <w:szCs w:val="24"/>
        </w:rPr>
        <w:t>Activity intolerance</w:t>
      </w:r>
    </w:p>
    <w:p w:rsidR="000E029D" w:rsidRPr="0037407A" w:rsidRDefault="0037407A" w:rsidP="0080612F">
      <w:pPr>
        <w:rPr>
          <w:sz w:val="24"/>
          <w:szCs w:val="24"/>
        </w:rPr>
      </w:pPr>
      <w:r w:rsidRPr="0037407A">
        <w:rPr>
          <w:sz w:val="24"/>
          <w:szCs w:val="24"/>
        </w:rPr>
        <w:t>Risk for ineffective peripheral tissue perfusion</w:t>
      </w:r>
    </w:p>
    <w:p w:rsidR="0037407A" w:rsidRPr="0037407A" w:rsidRDefault="0037407A" w:rsidP="0037407A">
      <w:pPr>
        <w:spacing w:before="100" w:beforeAutospacing="1" w:after="100" w:afterAutospacing="1" w:line="240" w:lineRule="auto"/>
        <w:rPr>
          <w:rStyle w:val="Emphasis"/>
          <w:i w:val="0"/>
          <w:sz w:val="24"/>
          <w:szCs w:val="24"/>
        </w:rPr>
      </w:pPr>
      <w:r w:rsidRPr="0037407A">
        <w:rPr>
          <w:sz w:val="24"/>
          <w:szCs w:val="24"/>
        </w:rPr>
        <w:t>Risk for impaired skin integrity</w:t>
      </w:r>
    </w:p>
    <w:p w:rsidR="00B34B67" w:rsidRPr="0037407A" w:rsidRDefault="00B34B67" w:rsidP="0080612F">
      <w:pPr>
        <w:rPr>
          <w:b/>
          <w:sz w:val="24"/>
          <w:szCs w:val="24"/>
          <w:u w:val="single"/>
        </w:rPr>
      </w:pPr>
      <w:r w:rsidRPr="0037407A">
        <w:rPr>
          <w:b/>
          <w:sz w:val="24"/>
          <w:szCs w:val="24"/>
          <w:u w:val="single"/>
        </w:rPr>
        <w:t>Nursing Interventions</w:t>
      </w:r>
    </w:p>
    <w:p w:rsidR="0037407A" w:rsidRPr="0037407A" w:rsidRDefault="000E029D" w:rsidP="000E029D">
      <w:pPr>
        <w:spacing w:before="100" w:beforeAutospacing="1" w:after="100" w:afterAutospacing="1" w:line="240" w:lineRule="auto"/>
        <w:rPr>
          <w:rStyle w:val="Emphasis"/>
          <w:i w:val="0"/>
          <w:sz w:val="24"/>
          <w:szCs w:val="24"/>
        </w:rPr>
      </w:pPr>
      <w:r w:rsidRPr="0037407A">
        <w:rPr>
          <w:rStyle w:val="Emphasis"/>
          <w:i w:val="0"/>
          <w:sz w:val="24"/>
          <w:szCs w:val="24"/>
        </w:rPr>
        <w:t>Monitor intake/output- (careful attention to insufficient intake)</w:t>
      </w:r>
    </w:p>
    <w:p w:rsidR="0037407A" w:rsidRPr="0037407A" w:rsidRDefault="0037407A" w:rsidP="000E029D">
      <w:pPr>
        <w:spacing w:before="100" w:beforeAutospacing="1" w:after="100" w:afterAutospacing="1" w:line="240" w:lineRule="auto"/>
        <w:rPr>
          <w:rStyle w:val="Emphasis"/>
          <w:i w:val="0"/>
          <w:sz w:val="24"/>
          <w:szCs w:val="24"/>
        </w:rPr>
      </w:pPr>
      <w:r w:rsidRPr="0037407A">
        <w:rPr>
          <w:rStyle w:val="Emphasis"/>
          <w:i w:val="0"/>
          <w:sz w:val="24"/>
          <w:szCs w:val="24"/>
        </w:rPr>
        <w:t xml:space="preserve">Check IV lines for signs of infection/deterioration </w:t>
      </w:r>
    </w:p>
    <w:p w:rsidR="0037407A" w:rsidRPr="0037407A" w:rsidRDefault="0037407A" w:rsidP="000E029D">
      <w:pPr>
        <w:spacing w:before="100" w:beforeAutospacing="1" w:after="100" w:afterAutospacing="1" w:line="240" w:lineRule="auto"/>
        <w:rPr>
          <w:rStyle w:val="Emphasis"/>
          <w:i w:val="0"/>
          <w:sz w:val="24"/>
          <w:szCs w:val="24"/>
        </w:rPr>
      </w:pPr>
      <w:r w:rsidRPr="0037407A">
        <w:rPr>
          <w:rStyle w:val="Emphasis"/>
          <w:i w:val="0"/>
          <w:sz w:val="24"/>
          <w:szCs w:val="24"/>
        </w:rPr>
        <w:t>Turn patient q2h while in bed to prevent skin breakdown</w:t>
      </w:r>
    </w:p>
    <w:p w:rsidR="0037407A" w:rsidRPr="0037407A" w:rsidRDefault="0037407A" w:rsidP="000E029D">
      <w:pPr>
        <w:spacing w:before="100" w:beforeAutospacing="1" w:after="100" w:afterAutospacing="1" w:line="240" w:lineRule="auto"/>
        <w:rPr>
          <w:rStyle w:val="Emphasis"/>
          <w:i w:val="0"/>
          <w:sz w:val="24"/>
          <w:szCs w:val="24"/>
        </w:rPr>
      </w:pPr>
      <w:r w:rsidRPr="0037407A">
        <w:rPr>
          <w:rStyle w:val="Emphasis"/>
          <w:i w:val="0"/>
          <w:sz w:val="24"/>
          <w:szCs w:val="24"/>
        </w:rPr>
        <w:t>Mobilize patient daily</w:t>
      </w:r>
    </w:p>
    <w:p w:rsidR="0037407A" w:rsidRPr="0037407A" w:rsidRDefault="0037407A" w:rsidP="000E029D">
      <w:pPr>
        <w:spacing w:before="100" w:beforeAutospacing="1" w:after="100" w:afterAutospacing="1" w:line="240" w:lineRule="auto"/>
        <w:rPr>
          <w:rStyle w:val="Emphasis"/>
          <w:i w:val="0"/>
          <w:sz w:val="24"/>
          <w:szCs w:val="24"/>
        </w:rPr>
      </w:pPr>
      <w:r w:rsidRPr="0037407A">
        <w:rPr>
          <w:rStyle w:val="Emphasis"/>
          <w:i w:val="0"/>
          <w:sz w:val="24"/>
          <w:szCs w:val="24"/>
        </w:rPr>
        <w:t xml:space="preserve">Encourage/provide for ADL’s as tolerated </w:t>
      </w:r>
    </w:p>
    <w:p w:rsidR="000E029D" w:rsidRPr="0037407A" w:rsidRDefault="000E029D" w:rsidP="000E029D">
      <w:pPr>
        <w:spacing w:before="100" w:beforeAutospacing="1" w:after="100" w:afterAutospacing="1" w:line="240" w:lineRule="auto"/>
        <w:rPr>
          <w:rStyle w:val="Emphasis"/>
          <w:b/>
          <w:i w:val="0"/>
          <w:sz w:val="24"/>
          <w:szCs w:val="24"/>
        </w:rPr>
      </w:pPr>
      <w:r w:rsidRPr="0037407A">
        <w:rPr>
          <w:rStyle w:val="Emphasis"/>
          <w:b/>
          <w:i w:val="0"/>
          <w:sz w:val="24"/>
          <w:szCs w:val="24"/>
        </w:rPr>
        <w:t>References</w:t>
      </w:r>
    </w:p>
    <w:p w:rsidR="000E029D" w:rsidRPr="0037407A" w:rsidRDefault="000E029D" w:rsidP="000E029D">
      <w:pPr>
        <w:spacing w:before="100" w:beforeAutospacing="1" w:after="100" w:afterAutospacing="1" w:line="240" w:lineRule="auto"/>
        <w:rPr>
          <w:i/>
          <w:iCs/>
          <w:sz w:val="24"/>
          <w:szCs w:val="24"/>
        </w:rPr>
      </w:pPr>
      <w:proofErr w:type="gramStart"/>
      <w:r w:rsidRPr="0037407A">
        <w:rPr>
          <w:rStyle w:val="Emphasis"/>
          <w:i w:val="0"/>
          <w:sz w:val="24"/>
          <w:szCs w:val="24"/>
        </w:rPr>
        <w:t>NANDA.</w:t>
      </w:r>
      <w:proofErr w:type="gramEnd"/>
      <w:r w:rsidRPr="0037407A">
        <w:rPr>
          <w:rStyle w:val="Emphasis"/>
          <w:i w:val="0"/>
          <w:sz w:val="24"/>
          <w:szCs w:val="24"/>
        </w:rPr>
        <w:t xml:space="preserve"> </w:t>
      </w:r>
      <w:proofErr w:type="gramStart"/>
      <w:r w:rsidRPr="0037407A">
        <w:rPr>
          <w:rStyle w:val="Emphasis"/>
          <w:i w:val="0"/>
          <w:sz w:val="24"/>
          <w:szCs w:val="24"/>
        </w:rPr>
        <w:t>(2012). Nanda nursing diagnosis.</w:t>
      </w:r>
      <w:proofErr w:type="gramEnd"/>
      <w:r w:rsidRPr="0037407A">
        <w:rPr>
          <w:rStyle w:val="Emphasis"/>
          <w:i w:val="0"/>
          <w:sz w:val="24"/>
          <w:szCs w:val="24"/>
        </w:rPr>
        <w:t xml:space="preserve"> Retrieved from http://www.fchs.ac.ae/fchs/uploads/Files/Semester%201%20-%202011-2012/NANDA%20group%20list.pdf</w:t>
      </w:r>
    </w:p>
    <w:p w:rsidR="000E029D" w:rsidRPr="00B34B67" w:rsidRDefault="000E029D" w:rsidP="0080612F">
      <w:pPr>
        <w:rPr>
          <w:b/>
          <w:sz w:val="24"/>
          <w:szCs w:val="24"/>
          <w:u w:val="single"/>
        </w:rPr>
      </w:pPr>
    </w:p>
    <w:p w:rsidR="00B34B67" w:rsidRDefault="00B34B67" w:rsidP="0080612F">
      <w:pPr>
        <w:rPr>
          <w:b/>
          <w:sz w:val="24"/>
          <w:szCs w:val="24"/>
        </w:rPr>
      </w:pPr>
    </w:p>
    <w:p w:rsidR="00B34B67" w:rsidRPr="00B34B67" w:rsidRDefault="00B34B67" w:rsidP="0080612F">
      <w:pPr>
        <w:rPr>
          <w:b/>
          <w:sz w:val="24"/>
          <w:szCs w:val="24"/>
        </w:rPr>
      </w:pPr>
    </w:p>
    <w:p w:rsidR="00DE2035" w:rsidRDefault="0037407A"/>
    <w:sectPr w:rsidR="00DE2035" w:rsidSect="00900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386"/>
    <w:multiLevelType w:val="hybridMultilevel"/>
    <w:tmpl w:val="6F3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641D6"/>
    <w:multiLevelType w:val="hybridMultilevel"/>
    <w:tmpl w:val="B0E488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A254530"/>
    <w:multiLevelType w:val="hybridMultilevel"/>
    <w:tmpl w:val="0E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7734"/>
    <w:multiLevelType w:val="hybridMultilevel"/>
    <w:tmpl w:val="949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F2680"/>
    <w:multiLevelType w:val="hybridMultilevel"/>
    <w:tmpl w:val="1AE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51C5A"/>
    <w:multiLevelType w:val="hybridMultilevel"/>
    <w:tmpl w:val="BD46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F2FD8"/>
    <w:multiLevelType w:val="multilevel"/>
    <w:tmpl w:val="5CC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A2F62"/>
    <w:multiLevelType w:val="hybridMultilevel"/>
    <w:tmpl w:val="1DF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B0D7F"/>
    <w:multiLevelType w:val="hybridMultilevel"/>
    <w:tmpl w:val="5846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A32FF"/>
    <w:multiLevelType w:val="hybridMultilevel"/>
    <w:tmpl w:val="441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11634"/>
    <w:multiLevelType w:val="hybridMultilevel"/>
    <w:tmpl w:val="1F5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D79F1"/>
    <w:multiLevelType w:val="hybridMultilevel"/>
    <w:tmpl w:val="CE4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7"/>
  </w:num>
  <w:num w:numId="6">
    <w:abstractNumId w:val="4"/>
  </w:num>
  <w:num w:numId="7">
    <w:abstractNumId w:val="3"/>
  </w:num>
  <w:num w:numId="8">
    <w:abstractNumId w:val="5"/>
  </w:num>
  <w:num w:numId="9">
    <w:abstractNumId w:val="0"/>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12F"/>
    <w:rsid w:val="000E029D"/>
    <w:rsid w:val="00334B20"/>
    <w:rsid w:val="0037407A"/>
    <w:rsid w:val="003A6014"/>
    <w:rsid w:val="004B3DCD"/>
    <w:rsid w:val="00682204"/>
    <w:rsid w:val="0069209D"/>
    <w:rsid w:val="00732D0D"/>
    <w:rsid w:val="0080612F"/>
    <w:rsid w:val="008A0A3F"/>
    <w:rsid w:val="00900687"/>
    <w:rsid w:val="00B34B67"/>
    <w:rsid w:val="00C016CC"/>
    <w:rsid w:val="00CB6D64"/>
    <w:rsid w:val="00E06F1C"/>
    <w:rsid w:val="00EA4275"/>
    <w:rsid w:val="00EE67ED"/>
    <w:rsid w:val="00FC0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6CC"/>
    <w:rPr>
      <w:color w:val="0000FF"/>
      <w:u w:val="single"/>
    </w:rPr>
  </w:style>
  <w:style w:type="paragraph" w:styleId="ListParagraph">
    <w:name w:val="List Paragraph"/>
    <w:basedOn w:val="Normal"/>
    <w:uiPriority w:val="34"/>
    <w:qFormat/>
    <w:rsid w:val="00B34B67"/>
    <w:pPr>
      <w:ind w:left="720"/>
      <w:contextualSpacing/>
    </w:pPr>
  </w:style>
  <w:style w:type="character" w:styleId="Strong">
    <w:name w:val="Strong"/>
    <w:basedOn w:val="DefaultParagraphFont"/>
    <w:uiPriority w:val="22"/>
    <w:qFormat/>
    <w:rsid w:val="00EE67ED"/>
    <w:rPr>
      <w:b/>
      <w:bCs/>
    </w:rPr>
  </w:style>
  <w:style w:type="paragraph" w:styleId="NormalWeb">
    <w:name w:val="Normal (Web)"/>
    <w:basedOn w:val="Normal"/>
    <w:uiPriority w:val="99"/>
    <w:semiHidden/>
    <w:unhideWhenUsed/>
    <w:rsid w:val="00EE67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29D"/>
    <w:rPr>
      <w:i/>
      <w:iCs/>
    </w:rPr>
  </w:style>
</w:styles>
</file>

<file path=word/webSettings.xml><?xml version="1.0" encoding="utf-8"?>
<w:webSettings xmlns:r="http://schemas.openxmlformats.org/officeDocument/2006/relationships" xmlns:w="http://schemas.openxmlformats.org/wordprocessingml/2006/main">
  <w:divs>
    <w:div w:id="1519000106">
      <w:bodyDiv w:val="1"/>
      <w:marLeft w:val="0"/>
      <w:marRight w:val="0"/>
      <w:marTop w:val="0"/>
      <w:marBottom w:val="0"/>
      <w:divBdr>
        <w:top w:val="none" w:sz="0" w:space="0" w:color="auto"/>
        <w:left w:val="none" w:sz="0" w:space="0" w:color="auto"/>
        <w:bottom w:val="none" w:sz="0" w:space="0" w:color="auto"/>
        <w:right w:val="none" w:sz="0" w:space="0" w:color="auto"/>
      </w:divBdr>
    </w:div>
    <w:div w:id="17920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tery" TargetMode="External"/><Relationship Id="rId13" Type="http://schemas.openxmlformats.org/officeDocument/2006/relationships/hyperlink" Target="http://en.wikipedia.org/wiki/Aortic_aneurys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lood_pressure" TargetMode="External"/><Relationship Id="rId12" Type="http://schemas.openxmlformats.org/officeDocument/2006/relationships/hyperlink" Target="http://en.wikipedia.org/wiki/Aneurysm" TargetMode="External"/><Relationship Id="rId17" Type="http://schemas.openxmlformats.org/officeDocument/2006/relationships/hyperlink" Target="http://en.wikipedia.org/wiki/Vitamin_D" TargetMode="External"/><Relationship Id="rId2" Type="http://schemas.openxmlformats.org/officeDocument/2006/relationships/styles" Target="styles.xml"/><Relationship Id="rId16" Type="http://schemas.openxmlformats.org/officeDocument/2006/relationships/hyperlink" Target="http://www.emedicinehealth.com/script/main/art.asp?articlekey=58703" TargetMode="External"/><Relationship Id="rId1" Type="http://schemas.openxmlformats.org/officeDocument/2006/relationships/numbering" Target="numbering.xml"/><Relationship Id="rId6" Type="http://schemas.openxmlformats.org/officeDocument/2006/relationships/hyperlink" Target="http://en.wikipedia.org/wiki/Disease" TargetMode="External"/><Relationship Id="rId11" Type="http://schemas.openxmlformats.org/officeDocument/2006/relationships/hyperlink" Target="http://en.wikipedia.org/wiki/Heart_failure" TargetMode="External"/><Relationship Id="rId5" Type="http://schemas.openxmlformats.org/officeDocument/2006/relationships/hyperlink" Target="http://en.wikipedia.org/wiki/Chronic_%28medicine%29" TargetMode="External"/><Relationship Id="rId15" Type="http://schemas.openxmlformats.org/officeDocument/2006/relationships/hyperlink" Target="http://en.wikipedia.org/wiki/Chronic_kidney_disease" TargetMode="External"/><Relationship Id="rId10" Type="http://schemas.openxmlformats.org/officeDocument/2006/relationships/hyperlink" Target="http://en.wikipedia.org/wiki/Myocardial_infar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troke" TargetMode="External"/><Relationship Id="rId14" Type="http://schemas.openxmlformats.org/officeDocument/2006/relationships/hyperlink" Target="http://en.wikipedia.org/wiki/Peripheral_arterial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Canizzle</dc:creator>
  <cp:lastModifiedBy>Canizzle</cp:lastModifiedBy>
  <cp:revision>2</cp:revision>
  <dcterms:created xsi:type="dcterms:W3CDTF">2013-04-20T05:28:00Z</dcterms:created>
  <dcterms:modified xsi:type="dcterms:W3CDTF">2013-04-20T07:37:00Z</dcterms:modified>
</cp:coreProperties>
</file>